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83" w:rsidRPr="006E6E2C" w:rsidRDefault="00E67C83" w:rsidP="00E67C83">
      <w:pPr>
        <w:spacing w:line="360" w:lineRule="auto"/>
        <w:jc w:val="center"/>
        <w:rPr>
          <w:rFonts w:eastAsia="黑体"/>
          <w:b/>
          <w:sz w:val="32"/>
          <w:szCs w:val="32"/>
        </w:rPr>
      </w:pPr>
      <w:r w:rsidRPr="006E6E2C">
        <w:rPr>
          <w:rFonts w:eastAsia="黑体"/>
          <w:b/>
          <w:sz w:val="32"/>
          <w:szCs w:val="32"/>
        </w:rPr>
        <w:t>土木工程专业人才培养方案</w:t>
      </w:r>
    </w:p>
    <w:p w:rsidR="00E67C83" w:rsidRPr="006E6E2C" w:rsidRDefault="00E67C83" w:rsidP="00E67C83">
      <w:pPr>
        <w:spacing w:line="360" w:lineRule="auto"/>
        <w:jc w:val="center"/>
        <w:rPr>
          <w:b/>
          <w:sz w:val="24"/>
        </w:rPr>
      </w:pPr>
      <w:r w:rsidRPr="006E6E2C">
        <w:rPr>
          <w:b/>
          <w:sz w:val="24"/>
        </w:rPr>
        <w:t>（</w:t>
      </w:r>
      <w:r w:rsidR="008D3111">
        <w:rPr>
          <w:b/>
          <w:sz w:val="24"/>
        </w:rPr>
        <w:t>2017</w:t>
      </w:r>
      <w:r w:rsidRPr="006E6E2C">
        <w:rPr>
          <w:b/>
          <w:sz w:val="24"/>
        </w:rPr>
        <w:t>版）</w:t>
      </w:r>
    </w:p>
    <w:p w:rsidR="00E67C83" w:rsidRPr="006E6E2C" w:rsidRDefault="00E67C83" w:rsidP="00E67C83">
      <w:pPr>
        <w:spacing w:line="360" w:lineRule="auto"/>
        <w:jc w:val="center"/>
        <w:rPr>
          <w:b/>
          <w:sz w:val="24"/>
        </w:rPr>
      </w:pPr>
    </w:p>
    <w:p w:rsidR="00E67C83" w:rsidRPr="006E6E2C" w:rsidRDefault="00E67C83" w:rsidP="00E67C83">
      <w:pPr>
        <w:spacing w:line="360" w:lineRule="auto"/>
        <w:rPr>
          <w:b/>
          <w:sz w:val="24"/>
        </w:rPr>
      </w:pPr>
      <w:r w:rsidRPr="006E6E2C">
        <w:rPr>
          <w:b/>
          <w:sz w:val="24"/>
        </w:rPr>
        <w:t>一、培养目标</w:t>
      </w:r>
    </w:p>
    <w:p w:rsidR="00E67C83" w:rsidRPr="006E6E2C" w:rsidRDefault="00E67C83" w:rsidP="00E67C83">
      <w:pPr>
        <w:autoSpaceDE w:val="0"/>
        <w:autoSpaceDN w:val="0"/>
        <w:adjustRightInd w:val="0"/>
        <w:spacing w:line="360" w:lineRule="auto"/>
        <w:ind w:firstLineChars="200" w:firstLine="480"/>
        <w:jc w:val="left"/>
        <w:rPr>
          <w:sz w:val="24"/>
          <w:szCs w:val="24"/>
        </w:rPr>
      </w:pPr>
      <w:r w:rsidRPr="006E6E2C">
        <w:rPr>
          <w:kern w:val="0"/>
          <w:sz w:val="24"/>
          <w:szCs w:val="24"/>
        </w:rPr>
        <w:t>本专业的人才培养目标是：</w:t>
      </w:r>
      <w:r w:rsidRPr="006E6E2C">
        <w:rPr>
          <w:sz w:val="24"/>
          <w:szCs w:val="24"/>
        </w:rPr>
        <w:t>将学生培养成能在土木工程及相关领域从事研究、设计、施工、开发及管理工作的</w:t>
      </w:r>
      <w:r w:rsidRPr="006E6E2C">
        <w:rPr>
          <w:rFonts w:ascii="宋体" w:hAnsi="宋体"/>
          <w:sz w:val="24"/>
          <w:szCs w:val="24"/>
        </w:rPr>
        <w:t>“</w:t>
      </w:r>
      <w:r w:rsidRPr="006E6E2C">
        <w:rPr>
          <w:sz w:val="24"/>
          <w:szCs w:val="24"/>
        </w:rPr>
        <w:t>复合型</w:t>
      </w:r>
      <w:r w:rsidRPr="006E6E2C">
        <w:rPr>
          <w:rFonts w:ascii="宋体" w:hAnsi="宋体"/>
          <w:sz w:val="24"/>
          <w:szCs w:val="24"/>
        </w:rPr>
        <w:t>”</w:t>
      </w:r>
      <w:r w:rsidRPr="006E6E2C">
        <w:rPr>
          <w:sz w:val="24"/>
          <w:szCs w:val="24"/>
        </w:rPr>
        <w:t>、</w:t>
      </w:r>
      <w:r w:rsidRPr="006E6E2C">
        <w:rPr>
          <w:rFonts w:ascii="宋体" w:hAnsi="宋体"/>
          <w:sz w:val="24"/>
          <w:szCs w:val="24"/>
        </w:rPr>
        <w:t>“</w:t>
      </w:r>
      <w:r w:rsidRPr="006E6E2C">
        <w:rPr>
          <w:sz w:val="24"/>
          <w:szCs w:val="24"/>
        </w:rPr>
        <w:t>宽厚型</w:t>
      </w:r>
      <w:r w:rsidRPr="006E6E2C">
        <w:rPr>
          <w:rFonts w:ascii="宋体" w:hAnsi="宋体"/>
          <w:sz w:val="24"/>
          <w:szCs w:val="24"/>
        </w:rPr>
        <w:t>”</w:t>
      </w:r>
      <w:r w:rsidRPr="006E6E2C">
        <w:rPr>
          <w:sz w:val="24"/>
          <w:szCs w:val="24"/>
        </w:rPr>
        <w:t>、</w:t>
      </w:r>
      <w:r w:rsidRPr="006E6E2C">
        <w:rPr>
          <w:rFonts w:ascii="宋体" w:hAnsi="宋体"/>
          <w:sz w:val="24"/>
          <w:szCs w:val="24"/>
        </w:rPr>
        <w:t>“</w:t>
      </w:r>
      <w:r w:rsidRPr="006E6E2C">
        <w:rPr>
          <w:sz w:val="24"/>
          <w:szCs w:val="24"/>
        </w:rPr>
        <w:t>创新型</w:t>
      </w:r>
      <w:r w:rsidRPr="006E6E2C">
        <w:rPr>
          <w:rFonts w:ascii="宋体" w:hAnsi="宋体"/>
          <w:sz w:val="24"/>
          <w:szCs w:val="24"/>
        </w:rPr>
        <w:t>”</w:t>
      </w:r>
      <w:r w:rsidRPr="006E6E2C">
        <w:rPr>
          <w:sz w:val="24"/>
          <w:szCs w:val="24"/>
        </w:rPr>
        <w:t>、</w:t>
      </w:r>
      <w:r w:rsidRPr="006E6E2C">
        <w:rPr>
          <w:rFonts w:ascii="宋体" w:hAnsi="宋体"/>
          <w:sz w:val="24"/>
          <w:szCs w:val="24"/>
        </w:rPr>
        <w:t>“</w:t>
      </w:r>
      <w:r w:rsidRPr="006E6E2C">
        <w:rPr>
          <w:sz w:val="24"/>
          <w:szCs w:val="24"/>
        </w:rPr>
        <w:t>外向型</w:t>
      </w:r>
      <w:r w:rsidRPr="006E6E2C">
        <w:rPr>
          <w:rFonts w:ascii="宋体" w:hAnsi="宋体"/>
          <w:sz w:val="24"/>
          <w:szCs w:val="24"/>
        </w:rPr>
        <w:t>”</w:t>
      </w:r>
      <w:r w:rsidRPr="006E6E2C">
        <w:rPr>
          <w:sz w:val="24"/>
          <w:szCs w:val="24"/>
        </w:rPr>
        <w:t>高级技术人才。在基本素质方面具有突出的社会责任感、强烈的竞争意识、辩证唯物的思维方法、踏实的工作作风和国际化视野；在实践、理论和计算等三个方面</w:t>
      </w:r>
      <w:r w:rsidRPr="006E6E2C">
        <w:rPr>
          <w:kern w:val="0"/>
          <w:sz w:val="24"/>
          <w:szCs w:val="24"/>
        </w:rPr>
        <w:t>掌握坚实的土木工程基础理论和专业知识，</w:t>
      </w:r>
      <w:r w:rsidRPr="006E6E2C">
        <w:rPr>
          <w:sz w:val="24"/>
          <w:szCs w:val="24"/>
        </w:rPr>
        <w:t>具备完整的知识结构；在适应能力、合作能力、创造能力方面具备突出的才能。</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具体包括以下六个方面：</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1</w:t>
      </w:r>
      <w:r w:rsidRPr="006E6E2C">
        <w:rPr>
          <w:bCs/>
          <w:color w:val="000000" w:themeColor="text1"/>
          <w:sz w:val="24"/>
          <w:szCs w:val="24"/>
        </w:rPr>
        <w:t>：具有扎实基础理论和实践能力，能胜任土木工程及相关领域技术及管理工作，能够成为单位的业务骨干并具备获得中级技术职称的潜力；</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2</w:t>
      </w:r>
      <w:r w:rsidRPr="006E6E2C">
        <w:rPr>
          <w:bCs/>
          <w:color w:val="000000" w:themeColor="text1"/>
          <w:sz w:val="24"/>
          <w:szCs w:val="24"/>
        </w:rPr>
        <w:t>：具有科学的思维方法，较强的创新意识，获取知识和继续学习的能力，能够在专业领域进一步从事科学研究和技术研发等工作；</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3</w:t>
      </w:r>
      <w:r w:rsidRPr="006E6E2C">
        <w:rPr>
          <w:bCs/>
          <w:color w:val="000000" w:themeColor="text1"/>
          <w:sz w:val="24"/>
          <w:szCs w:val="24"/>
        </w:rPr>
        <w:t>：具有从实践中发现、分析和解决问题的能力，能利用现代科学先进技术方法及手段解决复杂工程问题；</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4</w:t>
      </w:r>
      <w:r w:rsidRPr="006E6E2C">
        <w:rPr>
          <w:bCs/>
          <w:color w:val="000000" w:themeColor="text1"/>
          <w:sz w:val="24"/>
          <w:szCs w:val="24"/>
        </w:rPr>
        <w:t>：具有良好的组织协调和团队合作能力，能够在不同职能团队中发挥特定的作用并具备承担领导角色的潜力；</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5: </w:t>
      </w:r>
      <w:r w:rsidRPr="006E6E2C">
        <w:rPr>
          <w:bCs/>
          <w:color w:val="000000" w:themeColor="text1"/>
          <w:sz w:val="24"/>
          <w:szCs w:val="24"/>
        </w:rPr>
        <w:t>具有健全的人格、良好的人文与社会科学素养、社会责任感和工程职业道德，能够志存高远，锐意进取；</w:t>
      </w:r>
    </w:p>
    <w:p w:rsidR="00E67C83" w:rsidRPr="006E6E2C" w:rsidRDefault="00E67C83" w:rsidP="00E67C83">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6: </w:t>
      </w:r>
      <w:r w:rsidRPr="006E6E2C">
        <w:rPr>
          <w:bCs/>
          <w:color w:val="000000" w:themeColor="text1"/>
          <w:sz w:val="24"/>
          <w:szCs w:val="24"/>
        </w:rPr>
        <w:t>具有国际化视野和跨文化交流与合作能力，在国际平台上具有较强的竞争力。</w:t>
      </w:r>
    </w:p>
    <w:p w:rsidR="00E67C83" w:rsidRPr="006E6E2C" w:rsidRDefault="00E67C83" w:rsidP="00E67C83">
      <w:pPr>
        <w:spacing w:line="360" w:lineRule="auto"/>
        <w:ind w:firstLine="480"/>
        <w:rPr>
          <w:b/>
          <w:color w:val="FF0000"/>
          <w:sz w:val="24"/>
        </w:rPr>
      </w:pPr>
    </w:p>
    <w:p w:rsidR="00E67C83" w:rsidRPr="006E6E2C" w:rsidRDefault="00E67C83" w:rsidP="00E67C83">
      <w:pPr>
        <w:spacing w:line="360" w:lineRule="auto"/>
        <w:rPr>
          <w:b/>
          <w:sz w:val="24"/>
        </w:rPr>
      </w:pPr>
      <w:r w:rsidRPr="006E6E2C">
        <w:rPr>
          <w:b/>
          <w:sz w:val="24"/>
        </w:rPr>
        <w:t>二、毕业要求</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1</w:t>
      </w:r>
      <w:r w:rsidRPr="006E6E2C">
        <w:rPr>
          <w:b/>
          <w:color w:val="000000"/>
          <w:sz w:val="24"/>
        </w:rPr>
        <w:t>：工程知识</w:t>
      </w:r>
    </w:p>
    <w:p w:rsidR="00E67C83" w:rsidRPr="006E6E2C" w:rsidRDefault="00E67C83" w:rsidP="00E67C83">
      <w:pPr>
        <w:spacing w:beforeLines="50" w:before="156" w:line="360" w:lineRule="auto"/>
        <w:ind w:firstLineChars="200" w:firstLine="480"/>
        <w:rPr>
          <w:b/>
          <w:color w:val="000000"/>
          <w:sz w:val="24"/>
        </w:rPr>
      </w:pPr>
      <w:r w:rsidRPr="006E6E2C">
        <w:rPr>
          <w:sz w:val="24"/>
        </w:rPr>
        <w:t>1.1</w:t>
      </w:r>
      <w:r w:rsidRPr="006E6E2C">
        <w:rPr>
          <w:sz w:val="24"/>
        </w:rPr>
        <w:tab/>
      </w:r>
      <w:r w:rsidRPr="006E6E2C">
        <w:rPr>
          <w:sz w:val="24"/>
        </w:rPr>
        <w:t>掌握数学和工程数学方面的知识；</w:t>
      </w:r>
    </w:p>
    <w:p w:rsidR="00E67C83" w:rsidRPr="006E6E2C" w:rsidRDefault="00E67C83" w:rsidP="00E67C83">
      <w:pPr>
        <w:spacing w:line="360" w:lineRule="auto"/>
        <w:ind w:firstLineChars="200" w:firstLine="480"/>
        <w:rPr>
          <w:sz w:val="24"/>
        </w:rPr>
      </w:pPr>
      <w:r w:rsidRPr="006E6E2C">
        <w:rPr>
          <w:sz w:val="24"/>
        </w:rPr>
        <w:t>1.2</w:t>
      </w:r>
      <w:r w:rsidRPr="006E6E2C">
        <w:rPr>
          <w:sz w:val="24"/>
        </w:rPr>
        <w:tab/>
      </w:r>
      <w:r w:rsidRPr="006E6E2C">
        <w:rPr>
          <w:sz w:val="24"/>
        </w:rPr>
        <w:t>掌握自然科学方面的知识；</w:t>
      </w:r>
    </w:p>
    <w:p w:rsidR="00E67C83" w:rsidRPr="006E6E2C" w:rsidRDefault="00E67C83" w:rsidP="00E67C83">
      <w:pPr>
        <w:spacing w:line="360" w:lineRule="auto"/>
        <w:ind w:firstLineChars="200" w:firstLine="480"/>
        <w:rPr>
          <w:sz w:val="24"/>
        </w:rPr>
      </w:pPr>
      <w:r w:rsidRPr="006E6E2C">
        <w:rPr>
          <w:sz w:val="24"/>
        </w:rPr>
        <w:lastRenderedPageBreak/>
        <w:t>1.3</w:t>
      </w:r>
      <w:r w:rsidRPr="006E6E2C">
        <w:rPr>
          <w:sz w:val="24"/>
        </w:rPr>
        <w:tab/>
      </w:r>
      <w:r w:rsidRPr="006E6E2C">
        <w:rPr>
          <w:sz w:val="24"/>
        </w:rPr>
        <w:t>具有必备的土木工程专业基础知识及在复杂土木工程问题中应用能力；</w:t>
      </w:r>
    </w:p>
    <w:p w:rsidR="00E67C83" w:rsidRPr="006E6E2C" w:rsidRDefault="00E67C83" w:rsidP="00E67C83">
      <w:pPr>
        <w:spacing w:line="360" w:lineRule="auto"/>
        <w:ind w:firstLineChars="200" w:firstLine="480"/>
        <w:rPr>
          <w:sz w:val="24"/>
        </w:rPr>
      </w:pPr>
      <w:r w:rsidRPr="006E6E2C">
        <w:rPr>
          <w:sz w:val="24"/>
        </w:rPr>
        <w:t>1.4</w:t>
      </w:r>
      <w:r w:rsidRPr="006E6E2C">
        <w:rPr>
          <w:sz w:val="24"/>
        </w:rPr>
        <w:tab/>
      </w:r>
      <w:r w:rsidRPr="006E6E2C">
        <w:rPr>
          <w:sz w:val="24"/>
        </w:rPr>
        <w:t>具有必备的土木工程专业知识及在复杂土木工程问题中应用的能力。</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2</w:t>
      </w:r>
      <w:r w:rsidRPr="006E6E2C">
        <w:rPr>
          <w:b/>
          <w:color w:val="000000"/>
          <w:sz w:val="24"/>
        </w:rPr>
        <w:t>：问题分析</w:t>
      </w:r>
    </w:p>
    <w:p w:rsidR="00E67C83" w:rsidRPr="006E6E2C" w:rsidRDefault="00E67C83" w:rsidP="00E67C83">
      <w:pPr>
        <w:spacing w:line="360" w:lineRule="auto"/>
        <w:ind w:firstLineChars="200" w:firstLine="480"/>
        <w:rPr>
          <w:sz w:val="24"/>
        </w:rPr>
      </w:pPr>
      <w:r w:rsidRPr="006E6E2C">
        <w:rPr>
          <w:sz w:val="24"/>
        </w:rPr>
        <w:t>2.1</w:t>
      </w:r>
      <w:r w:rsidRPr="006E6E2C">
        <w:rPr>
          <w:sz w:val="24"/>
        </w:rPr>
        <w:tab/>
      </w:r>
      <w:r w:rsidRPr="006E6E2C">
        <w:rPr>
          <w:sz w:val="24"/>
        </w:rPr>
        <w:t>具有应用数学与和自然科学的基本原理对土木工程问题进行识别和分析的能力；</w:t>
      </w:r>
    </w:p>
    <w:p w:rsidR="00E67C83" w:rsidRPr="006E6E2C" w:rsidRDefault="00E67C83" w:rsidP="00E67C83">
      <w:pPr>
        <w:spacing w:line="360" w:lineRule="auto"/>
        <w:ind w:firstLineChars="200" w:firstLine="480"/>
        <w:rPr>
          <w:sz w:val="24"/>
        </w:rPr>
      </w:pPr>
      <w:r w:rsidRPr="006E6E2C">
        <w:rPr>
          <w:sz w:val="24"/>
        </w:rPr>
        <w:t>2.2</w:t>
      </w:r>
      <w:r w:rsidRPr="006E6E2C">
        <w:rPr>
          <w:sz w:val="24"/>
        </w:rPr>
        <w:tab/>
      </w:r>
      <w:r w:rsidRPr="006E6E2C">
        <w:rPr>
          <w:sz w:val="24"/>
        </w:rPr>
        <w:t>基于所学的工程科学的基本原理和方法，并结合文献查阅，能够针对复杂土木工程问题进行分析和建模，并获得有效结论，且能试图改进；</w:t>
      </w:r>
    </w:p>
    <w:p w:rsidR="00E67C83" w:rsidRPr="006E6E2C" w:rsidRDefault="00E67C83" w:rsidP="00E67C83">
      <w:pPr>
        <w:spacing w:line="360" w:lineRule="auto"/>
        <w:ind w:firstLineChars="200" w:firstLine="480"/>
        <w:rPr>
          <w:sz w:val="24"/>
        </w:rPr>
      </w:pPr>
      <w:r w:rsidRPr="006E6E2C">
        <w:rPr>
          <w:sz w:val="24"/>
        </w:rPr>
        <w:t>2.3</w:t>
      </w:r>
      <w:r w:rsidRPr="006E6E2C">
        <w:rPr>
          <w:sz w:val="24"/>
        </w:rPr>
        <w:tab/>
      </w:r>
      <w:r w:rsidRPr="006E6E2C">
        <w:rPr>
          <w:sz w:val="24"/>
        </w:rPr>
        <w:t>具有应用图纸、图表和文字描述表达复杂土木工程问题的能力。</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3</w:t>
      </w:r>
      <w:r w:rsidRPr="006E6E2C">
        <w:rPr>
          <w:b/>
          <w:color w:val="000000"/>
          <w:sz w:val="24"/>
        </w:rPr>
        <w:t>：设计</w:t>
      </w:r>
      <w:r w:rsidRPr="006E6E2C">
        <w:rPr>
          <w:b/>
          <w:color w:val="000000"/>
          <w:sz w:val="24"/>
        </w:rPr>
        <w:t>/</w:t>
      </w:r>
      <w:r w:rsidRPr="006E6E2C">
        <w:rPr>
          <w:b/>
          <w:color w:val="000000"/>
          <w:sz w:val="24"/>
        </w:rPr>
        <w:t>开发解决方案</w:t>
      </w:r>
      <w:r w:rsidRPr="006E6E2C">
        <w:rPr>
          <w:b/>
          <w:color w:val="000000"/>
          <w:sz w:val="24"/>
        </w:rPr>
        <w:tab/>
      </w:r>
    </w:p>
    <w:p w:rsidR="00E67C83" w:rsidRPr="006E6E2C" w:rsidRDefault="00E67C83" w:rsidP="00E67C83">
      <w:pPr>
        <w:spacing w:line="360" w:lineRule="auto"/>
        <w:ind w:firstLineChars="200" w:firstLine="480"/>
        <w:rPr>
          <w:sz w:val="24"/>
        </w:rPr>
      </w:pPr>
      <w:r w:rsidRPr="006E6E2C">
        <w:rPr>
          <w:sz w:val="24"/>
        </w:rPr>
        <w:t>3.1</w:t>
      </w:r>
      <w:r w:rsidRPr="006E6E2C">
        <w:rPr>
          <w:sz w:val="24"/>
        </w:rPr>
        <w:tab/>
      </w:r>
      <w:r w:rsidRPr="006E6E2C">
        <w:rPr>
          <w:sz w:val="24"/>
        </w:rPr>
        <w:t>具有完成土木工程结构构件、节点和单体的设计能力；</w:t>
      </w:r>
    </w:p>
    <w:p w:rsidR="00E67C83" w:rsidRPr="006E6E2C" w:rsidRDefault="00E67C83" w:rsidP="00E67C83">
      <w:pPr>
        <w:spacing w:line="360" w:lineRule="auto"/>
        <w:ind w:firstLineChars="200" w:firstLine="480"/>
        <w:rPr>
          <w:sz w:val="24"/>
        </w:rPr>
      </w:pPr>
      <w:r w:rsidRPr="006E6E2C">
        <w:rPr>
          <w:sz w:val="24"/>
        </w:rPr>
        <w:t>3.2</w:t>
      </w:r>
      <w:r w:rsidRPr="006E6E2C">
        <w:rPr>
          <w:sz w:val="24"/>
        </w:rPr>
        <w:tab/>
      </w:r>
      <w:r w:rsidRPr="006E6E2C">
        <w:rPr>
          <w:sz w:val="24"/>
        </w:rPr>
        <w:t>具有综合考虑安全、经济和社会可持续发展等因素，结合创新思维，解决复杂土木工程问题的能力；</w:t>
      </w:r>
    </w:p>
    <w:p w:rsidR="00E67C83" w:rsidRPr="006E6E2C" w:rsidRDefault="00E67C83" w:rsidP="00E67C83">
      <w:pPr>
        <w:spacing w:line="360" w:lineRule="auto"/>
        <w:ind w:firstLineChars="200" w:firstLine="480"/>
        <w:rPr>
          <w:sz w:val="24"/>
        </w:rPr>
      </w:pPr>
      <w:r w:rsidRPr="006E6E2C">
        <w:rPr>
          <w:sz w:val="24"/>
        </w:rPr>
        <w:t>3.3</w:t>
      </w:r>
      <w:r w:rsidRPr="006E6E2C">
        <w:rPr>
          <w:sz w:val="24"/>
        </w:rPr>
        <w:tab/>
      </w:r>
      <w:r w:rsidRPr="006E6E2C">
        <w:rPr>
          <w:sz w:val="24"/>
        </w:rPr>
        <w:t>针对该土木工程结构体系，结合传统和现代施工技术，能够提出安全、经济和合理的施工方案。</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4</w:t>
      </w:r>
      <w:r w:rsidRPr="006E6E2C">
        <w:rPr>
          <w:b/>
          <w:color w:val="000000"/>
          <w:sz w:val="24"/>
        </w:rPr>
        <w:t>：研究</w:t>
      </w:r>
    </w:p>
    <w:p w:rsidR="00E67C83" w:rsidRPr="006E6E2C" w:rsidRDefault="00E67C83" w:rsidP="00E67C83">
      <w:pPr>
        <w:spacing w:line="360" w:lineRule="auto"/>
        <w:ind w:firstLineChars="200" w:firstLine="480"/>
        <w:rPr>
          <w:sz w:val="24"/>
        </w:rPr>
      </w:pPr>
      <w:r w:rsidRPr="006E6E2C">
        <w:rPr>
          <w:sz w:val="24"/>
        </w:rPr>
        <w:t>4.1</w:t>
      </w:r>
      <w:r w:rsidRPr="006E6E2C">
        <w:rPr>
          <w:sz w:val="24"/>
        </w:rPr>
        <w:tab/>
      </w:r>
      <w:r w:rsidRPr="006E6E2C">
        <w:rPr>
          <w:sz w:val="24"/>
        </w:rPr>
        <w:t>具有基于科学原理和方法，进行复杂土木工程结构试验设计、实施和分析的能力；</w:t>
      </w:r>
    </w:p>
    <w:p w:rsidR="00E67C83" w:rsidRPr="006E6E2C" w:rsidRDefault="00E67C83" w:rsidP="00E67C83">
      <w:pPr>
        <w:spacing w:line="360" w:lineRule="auto"/>
        <w:ind w:firstLineChars="200" w:firstLine="480"/>
        <w:rPr>
          <w:sz w:val="24"/>
        </w:rPr>
      </w:pPr>
      <w:r w:rsidRPr="006E6E2C">
        <w:rPr>
          <w:sz w:val="24"/>
        </w:rPr>
        <w:t>4.2</w:t>
      </w:r>
      <w:r w:rsidRPr="006E6E2C">
        <w:rPr>
          <w:sz w:val="24"/>
        </w:rPr>
        <w:tab/>
      </w:r>
      <w:r w:rsidRPr="006E6E2C">
        <w:rPr>
          <w:sz w:val="24"/>
        </w:rPr>
        <w:t>具有基于科学原理和方法，进行既有建筑物可靠性检测的能力；</w:t>
      </w:r>
    </w:p>
    <w:p w:rsidR="00E67C83" w:rsidRPr="006E6E2C" w:rsidRDefault="00E67C83" w:rsidP="00E67C83">
      <w:pPr>
        <w:spacing w:line="360" w:lineRule="auto"/>
        <w:ind w:firstLineChars="200" w:firstLine="480"/>
        <w:rPr>
          <w:sz w:val="24"/>
        </w:rPr>
      </w:pPr>
      <w:r w:rsidRPr="006E6E2C">
        <w:rPr>
          <w:sz w:val="24"/>
        </w:rPr>
        <w:t>4.3</w:t>
      </w:r>
      <w:r w:rsidRPr="006E6E2C">
        <w:rPr>
          <w:sz w:val="24"/>
        </w:rPr>
        <w:tab/>
      </w:r>
      <w:r w:rsidRPr="006E6E2C">
        <w:rPr>
          <w:sz w:val="24"/>
        </w:rPr>
        <w:t>具有把研究成果与工程实践相结合的能力，并能理解研究成果与实际工程应用之间可能存在的差别。</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5</w:t>
      </w:r>
      <w:r w:rsidRPr="006E6E2C">
        <w:rPr>
          <w:b/>
          <w:color w:val="000000"/>
          <w:sz w:val="24"/>
        </w:rPr>
        <w:t>：使用现代工具</w:t>
      </w:r>
    </w:p>
    <w:p w:rsidR="00E67C83" w:rsidRPr="006E6E2C" w:rsidRDefault="00E67C83" w:rsidP="00E67C83">
      <w:pPr>
        <w:spacing w:line="360" w:lineRule="auto"/>
        <w:ind w:firstLineChars="200" w:firstLine="480"/>
        <w:rPr>
          <w:sz w:val="24"/>
        </w:rPr>
      </w:pPr>
      <w:r w:rsidRPr="006E6E2C">
        <w:rPr>
          <w:sz w:val="24"/>
        </w:rPr>
        <w:t>5.1</w:t>
      </w:r>
      <w:r w:rsidRPr="006E6E2C">
        <w:rPr>
          <w:sz w:val="24"/>
        </w:rPr>
        <w:tab/>
      </w:r>
      <w:r w:rsidRPr="006E6E2C">
        <w:rPr>
          <w:sz w:val="24"/>
        </w:rPr>
        <w:t>具有应用现代土木工程制图、测量和检测等工具的能力，并能了解其在具体应用中的局限性；</w:t>
      </w:r>
    </w:p>
    <w:p w:rsidR="00E67C83" w:rsidRPr="006E6E2C" w:rsidRDefault="00E67C83" w:rsidP="00E67C83">
      <w:pPr>
        <w:spacing w:line="360" w:lineRule="auto"/>
        <w:ind w:firstLineChars="200" w:firstLine="480"/>
        <w:rPr>
          <w:sz w:val="24"/>
        </w:rPr>
      </w:pPr>
      <w:r w:rsidRPr="006E6E2C">
        <w:rPr>
          <w:sz w:val="24"/>
        </w:rPr>
        <w:t>5.2</w:t>
      </w:r>
      <w:r w:rsidRPr="006E6E2C">
        <w:rPr>
          <w:sz w:val="24"/>
        </w:rPr>
        <w:tab/>
      </w:r>
      <w:r w:rsidRPr="006E6E2C">
        <w:rPr>
          <w:sz w:val="24"/>
        </w:rPr>
        <w:t>具有至少应用一种土木工程方面的大型分析软件能力，并了解工程适用性；</w:t>
      </w:r>
    </w:p>
    <w:p w:rsidR="00E67C83" w:rsidRPr="006E6E2C" w:rsidRDefault="00E67C83" w:rsidP="00E67C83">
      <w:pPr>
        <w:spacing w:line="360" w:lineRule="auto"/>
        <w:ind w:firstLineChars="200" w:firstLine="480"/>
        <w:rPr>
          <w:sz w:val="24"/>
        </w:rPr>
      </w:pPr>
      <w:r w:rsidRPr="006E6E2C">
        <w:rPr>
          <w:sz w:val="24"/>
        </w:rPr>
        <w:t xml:space="preserve">5.3 </w:t>
      </w:r>
      <w:r w:rsidRPr="006E6E2C">
        <w:rPr>
          <w:sz w:val="24"/>
        </w:rPr>
        <w:t>具有综合应用现代信息技术与工具进行复杂土木工程分析和研究的能力。</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6</w:t>
      </w:r>
      <w:r w:rsidRPr="006E6E2C">
        <w:rPr>
          <w:b/>
          <w:color w:val="000000"/>
          <w:sz w:val="24"/>
        </w:rPr>
        <w:t>：工程与社会</w:t>
      </w:r>
    </w:p>
    <w:p w:rsidR="00E67C83" w:rsidRPr="006E6E2C" w:rsidRDefault="00E67C83" w:rsidP="00E67C83">
      <w:pPr>
        <w:spacing w:line="360" w:lineRule="auto"/>
        <w:ind w:firstLineChars="200" w:firstLine="480"/>
        <w:rPr>
          <w:sz w:val="24"/>
        </w:rPr>
      </w:pPr>
      <w:r w:rsidRPr="006E6E2C">
        <w:rPr>
          <w:sz w:val="24"/>
        </w:rPr>
        <w:lastRenderedPageBreak/>
        <w:t>6.1</w:t>
      </w:r>
      <w:r w:rsidRPr="006E6E2C">
        <w:rPr>
          <w:sz w:val="24"/>
        </w:rPr>
        <w:tab/>
      </w:r>
      <w:r w:rsidRPr="006E6E2C">
        <w:rPr>
          <w:sz w:val="24"/>
        </w:rPr>
        <w:t>具有基于土木工程相关知识和行业标准，能够初步评价工程项目设计、施工和运行方案对社会安全、经济、环境和文化等影响的能力；</w:t>
      </w:r>
    </w:p>
    <w:p w:rsidR="00E67C83" w:rsidRPr="006E6E2C" w:rsidRDefault="00E67C83" w:rsidP="00E67C83">
      <w:pPr>
        <w:spacing w:line="360" w:lineRule="auto"/>
        <w:ind w:firstLineChars="200" w:firstLine="480"/>
        <w:rPr>
          <w:sz w:val="24"/>
        </w:rPr>
      </w:pPr>
      <w:r w:rsidRPr="006E6E2C">
        <w:rPr>
          <w:sz w:val="24"/>
        </w:rPr>
        <w:t>6.2</w:t>
      </w:r>
      <w:r w:rsidRPr="006E6E2C">
        <w:rPr>
          <w:sz w:val="24"/>
        </w:rPr>
        <w:tab/>
      </w:r>
      <w:r w:rsidRPr="006E6E2C">
        <w:rPr>
          <w:sz w:val="24"/>
        </w:rPr>
        <w:t>通过评估复杂土木工程解决方案，理解土木工程师应承担的社会责任；</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7</w:t>
      </w:r>
      <w:r w:rsidRPr="006E6E2C">
        <w:rPr>
          <w:b/>
          <w:color w:val="000000"/>
          <w:sz w:val="24"/>
        </w:rPr>
        <w:t>：环境和可持续发展</w:t>
      </w:r>
    </w:p>
    <w:p w:rsidR="00E67C83" w:rsidRPr="006E6E2C" w:rsidRDefault="00E67C83" w:rsidP="00E67C83">
      <w:pPr>
        <w:spacing w:line="360" w:lineRule="auto"/>
        <w:ind w:firstLineChars="200" w:firstLine="480"/>
        <w:rPr>
          <w:sz w:val="24"/>
        </w:rPr>
      </w:pPr>
      <w:r w:rsidRPr="006E6E2C">
        <w:rPr>
          <w:sz w:val="24"/>
        </w:rPr>
        <w:t>7.1</w:t>
      </w:r>
      <w:r w:rsidRPr="006E6E2C">
        <w:rPr>
          <w:sz w:val="24"/>
        </w:rPr>
        <w:tab/>
      </w:r>
      <w:r w:rsidRPr="006E6E2C">
        <w:rPr>
          <w:sz w:val="24"/>
        </w:rPr>
        <w:t>能够广泛了解土木工程建设与环境保护和社会可持续发展的关系；</w:t>
      </w:r>
    </w:p>
    <w:p w:rsidR="00E67C83" w:rsidRPr="006E6E2C" w:rsidRDefault="00E67C83" w:rsidP="00E67C83">
      <w:pPr>
        <w:spacing w:line="360" w:lineRule="auto"/>
        <w:ind w:firstLineChars="200" w:firstLine="480"/>
        <w:rPr>
          <w:sz w:val="24"/>
        </w:rPr>
      </w:pPr>
      <w:r w:rsidRPr="006E6E2C">
        <w:rPr>
          <w:sz w:val="24"/>
        </w:rPr>
        <w:t>7.2</w:t>
      </w:r>
      <w:r w:rsidRPr="006E6E2C">
        <w:rPr>
          <w:sz w:val="24"/>
        </w:rPr>
        <w:tab/>
      </w:r>
      <w:r w:rsidRPr="006E6E2C">
        <w:rPr>
          <w:sz w:val="24"/>
        </w:rPr>
        <w:t>具有评估特定复杂土木工程建设对环境和社会可持续发展影响的能力。</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8</w:t>
      </w:r>
      <w:r w:rsidRPr="006E6E2C">
        <w:rPr>
          <w:b/>
          <w:color w:val="000000"/>
          <w:sz w:val="24"/>
        </w:rPr>
        <w:t>：职业规范</w:t>
      </w:r>
    </w:p>
    <w:p w:rsidR="00E67C83" w:rsidRPr="006E6E2C" w:rsidRDefault="00E67C83" w:rsidP="00E67C83">
      <w:pPr>
        <w:spacing w:line="360" w:lineRule="auto"/>
        <w:ind w:firstLineChars="200" w:firstLine="480"/>
        <w:rPr>
          <w:sz w:val="24"/>
        </w:rPr>
      </w:pPr>
      <w:r w:rsidRPr="006E6E2C">
        <w:rPr>
          <w:sz w:val="24"/>
        </w:rPr>
        <w:t>8.1</w:t>
      </w:r>
      <w:r w:rsidRPr="006E6E2C">
        <w:rPr>
          <w:sz w:val="24"/>
        </w:rPr>
        <w:tab/>
      </w:r>
      <w:r w:rsidRPr="006E6E2C">
        <w:rPr>
          <w:sz w:val="24"/>
        </w:rPr>
        <w:t>了解中国国情，具有人文、社会和科学素养，并且具有社会责任感；</w:t>
      </w:r>
    </w:p>
    <w:p w:rsidR="00E67C83" w:rsidRPr="006E6E2C" w:rsidRDefault="00E67C83" w:rsidP="00E67C83">
      <w:pPr>
        <w:spacing w:line="360" w:lineRule="auto"/>
        <w:ind w:firstLineChars="200" w:firstLine="480"/>
        <w:rPr>
          <w:sz w:val="24"/>
        </w:rPr>
      </w:pPr>
      <w:r w:rsidRPr="006E6E2C">
        <w:rPr>
          <w:sz w:val="24"/>
        </w:rPr>
        <w:t>8.2</w:t>
      </w:r>
      <w:r w:rsidRPr="006E6E2C">
        <w:rPr>
          <w:sz w:val="24"/>
        </w:rPr>
        <w:tab/>
      </w:r>
      <w:r w:rsidRPr="006E6E2C">
        <w:rPr>
          <w:sz w:val="24"/>
        </w:rPr>
        <w:t>在土木工程实践中能够理解并遵守职业道德和行为规范，并为国家和社会服务。</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9</w:t>
      </w:r>
      <w:r w:rsidRPr="006E6E2C">
        <w:rPr>
          <w:b/>
          <w:color w:val="000000"/>
          <w:sz w:val="24"/>
        </w:rPr>
        <w:t>：个人和团队</w:t>
      </w:r>
    </w:p>
    <w:p w:rsidR="00E67C83" w:rsidRPr="006E6E2C" w:rsidRDefault="00E67C83" w:rsidP="00E67C83">
      <w:pPr>
        <w:spacing w:line="360" w:lineRule="auto"/>
        <w:ind w:firstLineChars="200" w:firstLine="480"/>
        <w:rPr>
          <w:sz w:val="24"/>
        </w:rPr>
      </w:pPr>
      <w:r w:rsidRPr="006E6E2C">
        <w:rPr>
          <w:sz w:val="24"/>
        </w:rPr>
        <w:t>9.1</w:t>
      </w:r>
      <w:r w:rsidRPr="006E6E2C">
        <w:rPr>
          <w:sz w:val="24"/>
        </w:rPr>
        <w:tab/>
      </w:r>
      <w:r w:rsidRPr="006E6E2C">
        <w:rPr>
          <w:sz w:val="24"/>
        </w:rPr>
        <w:t>在解决土木工程复杂问题时，具有良好的个人执行力；</w:t>
      </w:r>
    </w:p>
    <w:p w:rsidR="00E67C83" w:rsidRPr="006E6E2C" w:rsidRDefault="00E67C83" w:rsidP="00E67C83">
      <w:pPr>
        <w:spacing w:line="360" w:lineRule="auto"/>
        <w:ind w:firstLineChars="200" w:firstLine="480"/>
        <w:rPr>
          <w:sz w:val="24"/>
        </w:rPr>
      </w:pPr>
      <w:r w:rsidRPr="006E6E2C">
        <w:rPr>
          <w:sz w:val="24"/>
        </w:rPr>
        <w:t>9.2</w:t>
      </w:r>
      <w:r w:rsidRPr="006E6E2C">
        <w:rPr>
          <w:sz w:val="24"/>
        </w:rPr>
        <w:tab/>
      </w:r>
      <w:r w:rsidRPr="006E6E2C">
        <w:rPr>
          <w:sz w:val="24"/>
        </w:rPr>
        <w:t>作为团队一员或项目负责人，能够针对复杂土木工程问题，具有分解、计划和组织实施的能力。</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10</w:t>
      </w:r>
      <w:r w:rsidRPr="006E6E2C">
        <w:rPr>
          <w:b/>
          <w:color w:val="000000"/>
          <w:sz w:val="24"/>
        </w:rPr>
        <w:t>：沟通</w:t>
      </w:r>
    </w:p>
    <w:p w:rsidR="00E67C83" w:rsidRPr="006E6E2C" w:rsidRDefault="00E67C83" w:rsidP="00E67C83">
      <w:pPr>
        <w:spacing w:line="360" w:lineRule="auto"/>
        <w:ind w:firstLineChars="200" w:firstLine="480"/>
        <w:rPr>
          <w:sz w:val="24"/>
        </w:rPr>
      </w:pPr>
      <w:r w:rsidRPr="006E6E2C">
        <w:rPr>
          <w:sz w:val="24"/>
        </w:rPr>
        <w:t>10.1</w:t>
      </w:r>
      <w:r w:rsidRPr="006E6E2C">
        <w:rPr>
          <w:sz w:val="24"/>
        </w:rPr>
        <w:tab/>
      </w:r>
      <w:r w:rsidRPr="006E6E2C">
        <w:rPr>
          <w:sz w:val="24"/>
        </w:rPr>
        <w:t>针对复杂土木工程项目，具有利用专业图纸和报告等形式与专业人士和社会公众进行有效沟通和交流的能力；</w:t>
      </w:r>
    </w:p>
    <w:p w:rsidR="00E67C83" w:rsidRPr="006E6E2C" w:rsidRDefault="00E67C83" w:rsidP="00E67C83">
      <w:pPr>
        <w:spacing w:line="360" w:lineRule="auto"/>
        <w:ind w:firstLineChars="200" w:firstLine="480"/>
        <w:rPr>
          <w:sz w:val="24"/>
        </w:rPr>
      </w:pPr>
      <w:r w:rsidRPr="006E6E2C">
        <w:rPr>
          <w:sz w:val="24"/>
        </w:rPr>
        <w:t>10.2</w:t>
      </w:r>
      <w:r w:rsidRPr="006E6E2C">
        <w:rPr>
          <w:sz w:val="24"/>
        </w:rPr>
        <w:tab/>
      </w:r>
      <w:r w:rsidRPr="006E6E2C">
        <w:rPr>
          <w:sz w:val="24"/>
        </w:rPr>
        <w:t>针对土木工程方面相关问题，具有利用陈述发言或口头表达与专业人士和社会公众进行沟通和交流的能力；</w:t>
      </w:r>
    </w:p>
    <w:p w:rsidR="00E67C83" w:rsidRPr="006E6E2C" w:rsidRDefault="00E67C83" w:rsidP="00E67C83">
      <w:pPr>
        <w:spacing w:line="360" w:lineRule="auto"/>
        <w:ind w:firstLineChars="200" w:firstLine="480"/>
        <w:rPr>
          <w:sz w:val="24"/>
        </w:rPr>
      </w:pPr>
      <w:r w:rsidRPr="006E6E2C">
        <w:rPr>
          <w:sz w:val="24"/>
        </w:rPr>
        <w:t>10.3</w:t>
      </w:r>
      <w:r w:rsidRPr="006E6E2C">
        <w:rPr>
          <w:sz w:val="24"/>
        </w:rPr>
        <w:tab/>
      </w:r>
      <w:r w:rsidRPr="006E6E2C">
        <w:rPr>
          <w:sz w:val="24"/>
        </w:rPr>
        <w:t>具有在跨文化背景下就土木工程专业问题进行沟通和交流的能力。</w:t>
      </w:r>
    </w:p>
    <w:p w:rsidR="00E67C83" w:rsidRPr="006E6E2C" w:rsidRDefault="00E67C83" w:rsidP="00E67C83">
      <w:pPr>
        <w:spacing w:beforeLines="50" w:before="156" w:line="360" w:lineRule="auto"/>
        <w:ind w:firstLineChars="200" w:firstLine="482"/>
        <w:rPr>
          <w:b/>
          <w:color w:val="000000"/>
          <w:sz w:val="24"/>
        </w:rPr>
      </w:pPr>
      <w:r w:rsidRPr="006E6E2C">
        <w:rPr>
          <w:b/>
          <w:color w:val="000000"/>
          <w:sz w:val="24"/>
        </w:rPr>
        <w:t>毕业要求</w:t>
      </w:r>
      <w:r w:rsidRPr="006E6E2C">
        <w:rPr>
          <w:b/>
          <w:color w:val="000000"/>
          <w:sz w:val="24"/>
        </w:rPr>
        <w:t>11</w:t>
      </w:r>
      <w:r w:rsidRPr="006E6E2C">
        <w:rPr>
          <w:b/>
          <w:color w:val="000000"/>
          <w:sz w:val="24"/>
        </w:rPr>
        <w:t>：项目管理</w:t>
      </w:r>
    </w:p>
    <w:p w:rsidR="00E67C83" w:rsidRPr="006E6E2C" w:rsidRDefault="00E67C83" w:rsidP="00E67C83">
      <w:pPr>
        <w:spacing w:line="360" w:lineRule="auto"/>
        <w:ind w:firstLineChars="200" w:firstLine="480"/>
        <w:rPr>
          <w:sz w:val="24"/>
        </w:rPr>
      </w:pPr>
      <w:r w:rsidRPr="006E6E2C">
        <w:rPr>
          <w:sz w:val="24"/>
        </w:rPr>
        <w:t>11.1</w:t>
      </w:r>
      <w:r w:rsidRPr="006E6E2C">
        <w:rPr>
          <w:sz w:val="24"/>
        </w:rPr>
        <w:tab/>
      </w:r>
      <w:r w:rsidRPr="006E6E2C">
        <w:rPr>
          <w:sz w:val="24"/>
        </w:rPr>
        <w:t>理解和掌握土木工程专业相关管理原理和经济决策方法；</w:t>
      </w:r>
    </w:p>
    <w:p w:rsidR="00E67C83" w:rsidRPr="006E6E2C" w:rsidRDefault="00E67C83" w:rsidP="00E67C83">
      <w:pPr>
        <w:spacing w:line="360" w:lineRule="auto"/>
        <w:ind w:firstLineChars="200" w:firstLine="480"/>
        <w:rPr>
          <w:sz w:val="24"/>
        </w:rPr>
      </w:pPr>
      <w:r w:rsidRPr="006E6E2C">
        <w:rPr>
          <w:sz w:val="24"/>
        </w:rPr>
        <w:t>11.2</w:t>
      </w:r>
      <w:r w:rsidRPr="006E6E2C">
        <w:rPr>
          <w:sz w:val="24"/>
        </w:rPr>
        <w:tab/>
      </w:r>
      <w:r w:rsidRPr="006E6E2C">
        <w:rPr>
          <w:sz w:val="24"/>
        </w:rPr>
        <w:t>能够将项目管理原理和经济决策方法应用于土木工程项目管理中，并体现出一定的组织、管理和领导能力；</w:t>
      </w:r>
    </w:p>
    <w:p w:rsidR="00E67C83" w:rsidRPr="006E6E2C" w:rsidRDefault="00E67C83" w:rsidP="00E67C83">
      <w:pPr>
        <w:spacing w:beforeLines="50" w:before="156" w:line="360" w:lineRule="auto"/>
        <w:ind w:firstLineChars="200" w:firstLine="482"/>
        <w:rPr>
          <w:b/>
          <w:sz w:val="24"/>
        </w:rPr>
      </w:pPr>
      <w:r w:rsidRPr="006E6E2C">
        <w:rPr>
          <w:b/>
          <w:color w:val="000000"/>
          <w:sz w:val="24"/>
        </w:rPr>
        <w:t>毕业要求</w:t>
      </w:r>
      <w:r w:rsidRPr="006E6E2C">
        <w:rPr>
          <w:b/>
          <w:color w:val="000000"/>
          <w:sz w:val="24"/>
        </w:rPr>
        <w:t>12</w:t>
      </w:r>
      <w:r w:rsidRPr="006E6E2C">
        <w:rPr>
          <w:b/>
          <w:color w:val="000000"/>
          <w:sz w:val="24"/>
        </w:rPr>
        <w:t>：</w:t>
      </w:r>
      <w:r w:rsidRPr="006E6E2C">
        <w:rPr>
          <w:b/>
          <w:sz w:val="24"/>
        </w:rPr>
        <w:t>终身学习</w:t>
      </w:r>
    </w:p>
    <w:p w:rsidR="00E67C83" w:rsidRPr="006E6E2C" w:rsidRDefault="00E67C83" w:rsidP="00E67C83">
      <w:pPr>
        <w:spacing w:line="360" w:lineRule="auto"/>
        <w:ind w:firstLineChars="200" w:firstLine="480"/>
        <w:rPr>
          <w:sz w:val="24"/>
        </w:rPr>
      </w:pPr>
      <w:r w:rsidRPr="006E6E2C">
        <w:rPr>
          <w:sz w:val="24"/>
        </w:rPr>
        <w:t>12.1</w:t>
      </w:r>
      <w:r w:rsidRPr="006E6E2C">
        <w:rPr>
          <w:sz w:val="24"/>
        </w:rPr>
        <w:tab/>
      </w:r>
      <w:r w:rsidRPr="006E6E2C">
        <w:rPr>
          <w:sz w:val="24"/>
        </w:rPr>
        <w:t>通过自主学习，具有适应土木工程新发展的能力。</w:t>
      </w:r>
    </w:p>
    <w:p w:rsidR="00E67C83" w:rsidRPr="006E6E2C" w:rsidRDefault="00E67C83" w:rsidP="00E67C83">
      <w:pPr>
        <w:spacing w:line="360" w:lineRule="auto"/>
        <w:ind w:firstLineChars="200" w:firstLine="480"/>
        <w:rPr>
          <w:sz w:val="24"/>
        </w:rPr>
      </w:pPr>
      <w:r w:rsidRPr="006E6E2C">
        <w:rPr>
          <w:sz w:val="24"/>
        </w:rPr>
        <w:t>12.2</w:t>
      </w:r>
      <w:r w:rsidRPr="006E6E2C">
        <w:rPr>
          <w:sz w:val="24"/>
        </w:rPr>
        <w:tab/>
      </w:r>
      <w:r w:rsidRPr="006E6E2C">
        <w:rPr>
          <w:sz w:val="24"/>
        </w:rPr>
        <w:t>认识到终身学习的必要性，并能自主地进行终身学习。</w:t>
      </w:r>
    </w:p>
    <w:p w:rsidR="00E67C83" w:rsidRPr="006E6E2C" w:rsidRDefault="00E67C83" w:rsidP="00E67C83">
      <w:pPr>
        <w:spacing w:line="360" w:lineRule="auto"/>
        <w:ind w:firstLineChars="200" w:firstLine="480"/>
        <w:rPr>
          <w:sz w:val="24"/>
        </w:rPr>
      </w:pPr>
    </w:p>
    <w:p w:rsidR="00E67C83" w:rsidRPr="006E6E2C" w:rsidRDefault="00E67C83" w:rsidP="00E67C83">
      <w:pPr>
        <w:spacing w:line="360" w:lineRule="auto"/>
        <w:rPr>
          <w:b/>
          <w:sz w:val="24"/>
        </w:rPr>
      </w:pPr>
      <w:r w:rsidRPr="006E6E2C">
        <w:rPr>
          <w:b/>
          <w:sz w:val="24"/>
        </w:rPr>
        <w:lastRenderedPageBreak/>
        <w:t>三、课程体系构成</w:t>
      </w:r>
    </w:p>
    <w:p w:rsidR="00E67C83" w:rsidRPr="006E6E2C" w:rsidRDefault="00E67C83" w:rsidP="00E67C83">
      <w:pPr>
        <w:spacing w:line="360" w:lineRule="auto"/>
        <w:ind w:firstLine="480"/>
        <w:rPr>
          <w:sz w:val="24"/>
        </w:rPr>
      </w:pPr>
      <w:r w:rsidRPr="006E6E2C">
        <w:rPr>
          <w:sz w:val="24"/>
        </w:rPr>
        <w:t>本专业课程体系由通识教育课程、专业教育课程、专业实践类课程和个性化教育课程四大模块构成，各模块要求如下：</w:t>
      </w:r>
    </w:p>
    <w:p w:rsidR="00E67C83" w:rsidRPr="006E6E2C" w:rsidRDefault="00E67C83" w:rsidP="00E67C83">
      <w:pPr>
        <w:numPr>
          <w:ilvl w:val="0"/>
          <w:numId w:val="1"/>
        </w:numPr>
        <w:spacing w:line="360" w:lineRule="auto"/>
        <w:rPr>
          <w:sz w:val="24"/>
          <w:szCs w:val="22"/>
        </w:rPr>
      </w:pPr>
      <w:r w:rsidRPr="006E6E2C">
        <w:rPr>
          <w:sz w:val="24"/>
          <w:szCs w:val="22"/>
        </w:rPr>
        <w:t>通识教育课程</w:t>
      </w:r>
    </w:p>
    <w:p w:rsidR="00E67C83" w:rsidRPr="006E6E2C" w:rsidRDefault="00E67C83" w:rsidP="00E67C83">
      <w:pPr>
        <w:spacing w:line="360" w:lineRule="auto"/>
        <w:ind w:firstLine="480"/>
        <w:rPr>
          <w:sz w:val="24"/>
        </w:rPr>
      </w:pPr>
      <w:r w:rsidRPr="006E6E2C">
        <w:rPr>
          <w:sz w:val="24"/>
        </w:rPr>
        <w:t>通识教育课程包括公共必修课程</w:t>
      </w:r>
      <w:r w:rsidR="005C2EEA">
        <w:rPr>
          <w:sz w:val="24"/>
        </w:rPr>
        <w:t>22</w:t>
      </w:r>
      <w:r w:rsidRPr="006E6E2C">
        <w:rPr>
          <w:sz w:val="24"/>
        </w:rPr>
        <w:t>学分、通</w:t>
      </w:r>
      <w:proofErr w:type="gramStart"/>
      <w:r w:rsidRPr="006E6E2C">
        <w:rPr>
          <w:sz w:val="24"/>
        </w:rPr>
        <w:t>识核心</w:t>
      </w:r>
      <w:proofErr w:type="gramEnd"/>
      <w:r w:rsidRPr="006E6E2C">
        <w:rPr>
          <w:sz w:val="24"/>
        </w:rPr>
        <w:t>课程</w:t>
      </w:r>
      <w:r w:rsidRPr="006E6E2C">
        <w:rPr>
          <w:sz w:val="24"/>
        </w:rPr>
        <w:t>12</w:t>
      </w:r>
      <w:r w:rsidRPr="006E6E2C">
        <w:rPr>
          <w:sz w:val="24"/>
        </w:rPr>
        <w:t>学分和通识教育实践课程</w:t>
      </w:r>
      <w:r w:rsidRPr="006E6E2C">
        <w:rPr>
          <w:sz w:val="24"/>
        </w:rPr>
        <w:t>2</w:t>
      </w:r>
      <w:r w:rsidRPr="006E6E2C">
        <w:rPr>
          <w:sz w:val="24"/>
        </w:rPr>
        <w:t>学分。通识教育课程要求总学分最低为</w:t>
      </w:r>
      <w:r w:rsidR="005C2EEA">
        <w:rPr>
          <w:sz w:val="24"/>
        </w:rPr>
        <w:t>36</w:t>
      </w:r>
      <w:r w:rsidRPr="006E6E2C">
        <w:rPr>
          <w:sz w:val="24"/>
        </w:rPr>
        <w:t>学分。</w:t>
      </w:r>
    </w:p>
    <w:p w:rsidR="00E67C83" w:rsidRPr="006E6E2C" w:rsidRDefault="00E67C83" w:rsidP="00E67C83">
      <w:pPr>
        <w:numPr>
          <w:ilvl w:val="0"/>
          <w:numId w:val="1"/>
        </w:numPr>
        <w:spacing w:line="360" w:lineRule="auto"/>
        <w:rPr>
          <w:sz w:val="24"/>
          <w:szCs w:val="22"/>
        </w:rPr>
      </w:pPr>
      <w:r w:rsidRPr="006E6E2C">
        <w:rPr>
          <w:sz w:val="24"/>
          <w:szCs w:val="22"/>
        </w:rPr>
        <w:t>专业教育课程</w:t>
      </w:r>
    </w:p>
    <w:p w:rsidR="00E67C83" w:rsidRPr="006E6E2C" w:rsidRDefault="00E67C83" w:rsidP="00E67C83">
      <w:pPr>
        <w:spacing w:line="360" w:lineRule="auto"/>
        <w:ind w:firstLineChars="199" w:firstLine="478"/>
        <w:rPr>
          <w:sz w:val="24"/>
        </w:rPr>
      </w:pPr>
      <w:r w:rsidRPr="006E6E2C">
        <w:rPr>
          <w:sz w:val="24"/>
        </w:rPr>
        <w:t>专业教育课程由基础课、专业必修课、方向模块课和专业选修课四大部分组成。</w:t>
      </w:r>
    </w:p>
    <w:p w:rsidR="00E67C83" w:rsidRPr="006E6E2C" w:rsidRDefault="00E67C83" w:rsidP="00E67C83">
      <w:pPr>
        <w:spacing w:line="360" w:lineRule="auto"/>
        <w:ind w:firstLineChars="199" w:firstLine="478"/>
        <w:rPr>
          <w:sz w:val="24"/>
        </w:rPr>
      </w:pPr>
      <w:r w:rsidRPr="006E6E2C">
        <w:rPr>
          <w:sz w:val="24"/>
        </w:rPr>
        <w:t>基础课包括涉及数学、物理、化学、图形学、电学、力学、计算机等知识的</w:t>
      </w:r>
      <w:r w:rsidR="005C2EEA">
        <w:rPr>
          <w:sz w:val="24"/>
        </w:rPr>
        <w:t>13</w:t>
      </w:r>
      <w:r w:rsidRPr="006E6E2C">
        <w:rPr>
          <w:sz w:val="24"/>
        </w:rPr>
        <w:t>门必修课程，共</w:t>
      </w:r>
      <w:r w:rsidR="005C2EEA">
        <w:rPr>
          <w:sz w:val="24"/>
        </w:rPr>
        <w:t>42</w:t>
      </w:r>
      <w:r w:rsidRPr="006E6E2C">
        <w:rPr>
          <w:sz w:val="24"/>
        </w:rPr>
        <w:t>学分，须修满全部。</w:t>
      </w:r>
    </w:p>
    <w:p w:rsidR="00E67C83" w:rsidRPr="006E6E2C" w:rsidRDefault="00E67C83" w:rsidP="00E67C83">
      <w:pPr>
        <w:spacing w:line="360" w:lineRule="auto"/>
        <w:ind w:firstLineChars="199" w:firstLine="478"/>
        <w:rPr>
          <w:sz w:val="24"/>
        </w:rPr>
      </w:pPr>
      <w:r w:rsidRPr="006E6E2C">
        <w:rPr>
          <w:sz w:val="24"/>
        </w:rPr>
        <w:t>专业必修课</w:t>
      </w:r>
      <w:r w:rsidR="009F3A1C">
        <w:rPr>
          <w:sz w:val="24"/>
        </w:rPr>
        <w:t>16</w:t>
      </w:r>
      <w:r w:rsidRPr="006E6E2C">
        <w:rPr>
          <w:sz w:val="24"/>
        </w:rPr>
        <w:t>门课程，共</w:t>
      </w:r>
      <w:r w:rsidR="009F3A1C">
        <w:rPr>
          <w:sz w:val="24"/>
        </w:rPr>
        <w:t>38</w:t>
      </w:r>
      <w:r w:rsidRPr="006E6E2C">
        <w:rPr>
          <w:sz w:val="24"/>
        </w:rPr>
        <w:t>学分，须修满全部。</w:t>
      </w:r>
    </w:p>
    <w:p w:rsidR="00E67C83" w:rsidRPr="006E6E2C" w:rsidRDefault="00E67C83" w:rsidP="00E67C83">
      <w:pPr>
        <w:spacing w:line="360" w:lineRule="auto"/>
        <w:ind w:firstLineChars="199" w:firstLine="478"/>
        <w:rPr>
          <w:sz w:val="24"/>
        </w:rPr>
      </w:pPr>
      <w:r w:rsidRPr="006E6E2C">
        <w:rPr>
          <w:sz w:val="24"/>
        </w:rPr>
        <w:t>方向</w:t>
      </w:r>
      <w:proofErr w:type="gramStart"/>
      <w:r w:rsidRPr="006E6E2C">
        <w:rPr>
          <w:sz w:val="24"/>
        </w:rPr>
        <w:t>模块课分建筑工程</w:t>
      </w:r>
      <w:proofErr w:type="gramEnd"/>
      <w:r w:rsidRPr="006E6E2C">
        <w:rPr>
          <w:sz w:val="24"/>
        </w:rPr>
        <w:t>和地下工程两个方向，各包括</w:t>
      </w:r>
      <w:r w:rsidR="009F3A1C">
        <w:rPr>
          <w:sz w:val="24"/>
        </w:rPr>
        <w:t>6</w:t>
      </w:r>
      <w:r w:rsidRPr="006E6E2C">
        <w:rPr>
          <w:sz w:val="24"/>
        </w:rPr>
        <w:t>门课程，共</w:t>
      </w:r>
      <w:r w:rsidR="009F3A1C">
        <w:rPr>
          <w:sz w:val="24"/>
        </w:rPr>
        <w:t>13</w:t>
      </w:r>
      <w:r w:rsidRPr="006E6E2C">
        <w:rPr>
          <w:sz w:val="24"/>
        </w:rPr>
        <w:t>学分，须修满一个方向的全部课程。选定其中一个方向（主修方向）后，可选修另一方向（辅修方向）的专业核心课程，辅修方向学分可冲抵专业选修课学分。</w:t>
      </w:r>
    </w:p>
    <w:p w:rsidR="00E67C83" w:rsidRPr="006E6E2C" w:rsidRDefault="00E67C83" w:rsidP="00E67C83">
      <w:pPr>
        <w:spacing w:line="360" w:lineRule="auto"/>
        <w:ind w:firstLineChars="200" w:firstLine="480"/>
        <w:rPr>
          <w:sz w:val="24"/>
        </w:rPr>
      </w:pPr>
      <w:r w:rsidRPr="006E6E2C">
        <w:rPr>
          <w:sz w:val="24"/>
        </w:rPr>
        <w:t>专业选修课包括</w:t>
      </w:r>
      <w:r w:rsidR="009F3A1C">
        <w:rPr>
          <w:sz w:val="24"/>
        </w:rPr>
        <w:t>7</w:t>
      </w:r>
      <w:r w:rsidRPr="006E6E2C">
        <w:rPr>
          <w:sz w:val="24"/>
        </w:rPr>
        <w:t>门选修课程及辅修方向课程，每位学生须选修至少</w:t>
      </w:r>
      <w:r w:rsidRPr="006E6E2C">
        <w:rPr>
          <w:sz w:val="24"/>
        </w:rPr>
        <w:t>8</w:t>
      </w:r>
      <w:r w:rsidRPr="006E6E2C">
        <w:rPr>
          <w:sz w:val="24"/>
        </w:rPr>
        <w:t>学分，多于</w:t>
      </w:r>
      <w:r w:rsidRPr="006E6E2C">
        <w:rPr>
          <w:sz w:val="24"/>
        </w:rPr>
        <w:t>8</w:t>
      </w:r>
      <w:r w:rsidRPr="006E6E2C">
        <w:rPr>
          <w:sz w:val="24"/>
        </w:rPr>
        <w:t>学分的课程学分可以冲抵个性化教育课程学分。加入</w:t>
      </w:r>
      <w:r w:rsidRPr="006E6E2C">
        <w:rPr>
          <w:rFonts w:ascii="宋体" w:hAnsi="宋体"/>
          <w:sz w:val="24"/>
        </w:rPr>
        <w:t>“</w:t>
      </w:r>
      <w:r w:rsidRPr="006E6E2C">
        <w:rPr>
          <w:sz w:val="24"/>
        </w:rPr>
        <w:t>卓越工程师教育培养计划</w:t>
      </w:r>
      <w:r w:rsidRPr="006E6E2C">
        <w:rPr>
          <w:rFonts w:ascii="宋体" w:hAnsi="宋体"/>
          <w:sz w:val="24"/>
        </w:rPr>
        <w:t>”</w:t>
      </w:r>
      <w:r w:rsidRPr="006E6E2C">
        <w:rPr>
          <w:sz w:val="24"/>
        </w:rPr>
        <w:t>的学生另须修读指定课程。</w:t>
      </w:r>
    </w:p>
    <w:p w:rsidR="00E67C83" w:rsidRPr="006E6E2C" w:rsidRDefault="00E67C83" w:rsidP="00E67C83">
      <w:pPr>
        <w:numPr>
          <w:ilvl w:val="0"/>
          <w:numId w:val="1"/>
        </w:numPr>
        <w:spacing w:line="360" w:lineRule="auto"/>
        <w:rPr>
          <w:sz w:val="24"/>
          <w:szCs w:val="22"/>
        </w:rPr>
      </w:pPr>
      <w:r w:rsidRPr="006E6E2C">
        <w:rPr>
          <w:sz w:val="24"/>
          <w:szCs w:val="22"/>
        </w:rPr>
        <w:t>专业实践课程</w:t>
      </w:r>
    </w:p>
    <w:p w:rsidR="00E67C83" w:rsidRPr="006E6E2C" w:rsidRDefault="00E67C83" w:rsidP="00E67C83">
      <w:pPr>
        <w:spacing w:line="360" w:lineRule="auto"/>
        <w:ind w:firstLineChars="200" w:firstLine="480"/>
        <w:rPr>
          <w:sz w:val="24"/>
        </w:rPr>
      </w:pPr>
      <w:r w:rsidRPr="006E6E2C">
        <w:rPr>
          <w:sz w:val="24"/>
        </w:rPr>
        <w:t>专业实践课程由必修实验课程、必修实习与实践课程、军训、专业综合训练课程组成，共须修满</w:t>
      </w:r>
      <w:r w:rsidR="009F3A1C">
        <w:rPr>
          <w:sz w:val="24"/>
        </w:rPr>
        <w:t>30</w:t>
      </w:r>
      <w:r w:rsidRPr="006E6E2C">
        <w:rPr>
          <w:sz w:val="24"/>
        </w:rPr>
        <w:t>学分（不包括通识教育实践课程</w:t>
      </w:r>
      <w:r w:rsidRPr="006E6E2C">
        <w:rPr>
          <w:sz w:val="24"/>
        </w:rPr>
        <w:t>2</w:t>
      </w:r>
      <w:r w:rsidRPr="006E6E2C">
        <w:rPr>
          <w:sz w:val="24"/>
        </w:rPr>
        <w:t>学分）。</w:t>
      </w:r>
    </w:p>
    <w:p w:rsidR="00E67C83" w:rsidRPr="006E6E2C" w:rsidRDefault="00E67C83" w:rsidP="00E67C83">
      <w:pPr>
        <w:numPr>
          <w:ilvl w:val="0"/>
          <w:numId w:val="1"/>
        </w:numPr>
        <w:spacing w:line="360" w:lineRule="auto"/>
        <w:rPr>
          <w:sz w:val="24"/>
          <w:szCs w:val="22"/>
        </w:rPr>
      </w:pPr>
      <w:r w:rsidRPr="006E6E2C">
        <w:rPr>
          <w:sz w:val="24"/>
          <w:szCs w:val="22"/>
        </w:rPr>
        <w:t>个性化教育课程</w:t>
      </w:r>
    </w:p>
    <w:p w:rsidR="00E67C83" w:rsidRPr="006E6E2C" w:rsidRDefault="00E67C83" w:rsidP="00E67C83">
      <w:pPr>
        <w:spacing w:line="360" w:lineRule="auto"/>
        <w:ind w:firstLineChars="200" w:firstLine="480"/>
        <w:rPr>
          <w:sz w:val="24"/>
        </w:rPr>
      </w:pPr>
      <w:r w:rsidRPr="006E6E2C">
        <w:rPr>
          <w:sz w:val="24"/>
        </w:rPr>
        <w:t>个性化教育课程可选修全校范围内各种理论教学课程和实践教学课程，包括：本专业选修课、通识教育任选课、外专业计划内课程、大学基础英语（</w:t>
      </w:r>
      <w:r w:rsidRPr="006E6E2C">
        <w:rPr>
          <w:sz w:val="24"/>
        </w:rPr>
        <w:t>3</w:t>
      </w:r>
      <w:r w:rsidRPr="006E6E2C">
        <w:rPr>
          <w:sz w:val="24"/>
        </w:rPr>
        <w:t>）或（</w:t>
      </w:r>
      <w:r w:rsidRPr="006E6E2C">
        <w:rPr>
          <w:sz w:val="24"/>
        </w:rPr>
        <w:t>4</w:t>
      </w:r>
      <w:r w:rsidRPr="006E6E2C">
        <w:rPr>
          <w:sz w:val="24"/>
        </w:rPr>
        <w:t>）；</w:t>
      </w:r>
      <w:r w:rsidRPr="006E6E2C">
        <w:rPr>
          <w:sz w:val="24"/>
        </w:rPr>
        <w:t xml:space="preserve"> </w:t>
      </w:r>
      <w:r w:rsidRPr="006E6E2C">
        <w:rPr>
          <w:sz w:val="24"/>
        </w:rPr>
        <w:t>本专业实践环节选修课、外专</w:t>
      </w:r>
      <w:bookmarkStart w:id="0" w:name="_GoBack"/>
      <w:bookmarkEnd w:id="0"/>
      <w:r w:rsidRPr="006E6E2C">
        <w:rPr>
          <w:sz w:val="24"/>
        </w:rPr>
        <w:t>业实践环节选修课、</w:t>
      </w:r>
      <w:r w:rsidRPr="006E6E2C">
        <w:rPr>
          <w:sz w:val="24"/>
        </w:rPr>
        <w:t>PRP</w:t>
      </w:r>
      <w:r w:rsidRPr="006E6E2C">
        <w:rPr>
          <w:sz w:val="24"/>
        </w:rPr>
        <w:t>、科技创新、学科竞赛、通识教育实践活动等。个性化教育课程共须修满</w:t>
      </w:r>
      <w:r w:rsidRPr="006E6E2C">
        <w:rPr>
          <w:sz w:val="24"/>
        </w:rPr>
        <w:t>10</w:t>
      </w:r>
      <w:r w:rsidRPr="006E6E2C">
        <w:rPr>
          <w:sz w:val="24"/>
        </w:rPr>
        <w:t>学分。</w:t>
      </w:r>
      <w:proofErr w:type="gramStart"/>
      <w:r w:rsidRPr="006E6E2C">
        <w:rPr>
          <w:sz w:val="24"/>
        </w:rPr>
        <w:t>选修二专所获</w:t>
      </w:r>
      <w:proofErr w:type="gramEnd"/>
      <w:r w:rsidRPr="006E6E2C">
        <w:rPr>
          <w:sz w:val="24"/>
        </w:rPr>
        <w:t>学分也可充抵个性化教育课程学分。</w:t>
      </w:r>
    </w:p>
    <w:p w:rsidR="00E67C83" w:rsidRPr="006E6E2C" w:rsidRDefault="00E67C83" w:rsidP="00E67C83">
      <w:pPr>
        <w:spacing w:line="360" w:lineRule="auto"/>
        <w:ind w:firstLineChars="200" w:firstLine="480"/>
        <w:rPr>
          <w:sz w:val="24"/>
        </w:rPr>
      </w:pPr>
      <w:r w:rsidRPr="006E6E2C">
        <w:rPr>
          <w:sz w:val="24"/>
        </w:rPr>
        <w:t>本专业课程设置具体情况详见</w:t>
      </w:r>
      <w:r w:rsidRPr="006E6E2C">
        <w:rPr>
          <w:rFonts w:ascii="宋体" w:hAnsi="宋体"/>
          <w:sz w:val="24"/>
        </w:rPr>
        <w:t>“</w:t>
      </w:r>
      <w:r w:rsidRPr="006E6E2C">
        <w:rPr>
          <w:sz w:val="24"/>
        </w:rPr>
        <w:t>土木工程专业课程设置一览表</w:t>
      </w:r>
      <w:r w:rsidRPr="006E6E2C">
        <w:rPr>
          <w:rFonts w:ascii="宋体" w:hAnsi="宋体"/>
          <w:sz w:val="24"/>
        </w:rPr>
        <w:t>”</w:t>
      </w:r>
      <w:r w:rsidRPr="006E6E2C">
        <w:rPr>
          <w:sz w:val="24"/>
        </w:rPr>
        <w:t>。</w:t>
      </w:r>
    </w:p>
    <w:p w:rsidR="00E67C83" w:rsidRPr="006E6E2C" w:rsidRDefault="00E67C83" w:rsidP="00E67C83">
      <w:pPr>
        <w:spacing w:line="360" w:lineRule="auto"/>
        <w:ind w:firstLineChars="200" w:firstLine="480"/>
        <w:rPr>
          <w:sz w:val="24"/>
        </w:rPr>
      </w:pPr>
    </w:p>
    <w:p w:rsidR="00E67C83" w:rsidRPr="006E6E2C" w:rsidRDefault="00E67C83" w:rsidP="00E67C83">
      <w:pPr>
        <w:spacing w:line="360" w:lineRule="auto"/>
        <w:rPr>
          <w:b/>
          <w:sz w:val="24"/>
        </w:rPr>
      </w:pPr>
      <w:r w:rsidRPr="006E6E2C">
        <w:rPr>
          <w:b/>
          <w:sz w:val="24"/>
        </w:rPr>
        <w:lastRenderedPageBreak/>
        <w:t>四、学制、毕业条件与学位</w:t>
      </w:r>
    </w:p>
    <w:p w:rsidR="00E67C83" w:rsidRPr="006E6E2C" w:rsidRDefault="00E67C83" w:rsidP="00E67C83">
      <w:pPr>
        <w:widowControl/>
        <w:spacing w:line="360" w:lineRule="auto"/>
        <w:ind w:firstLineChars="200" w:firstLine="480"/>
        <w:jc w:val="left"/>
        <w:rPr>
          <w:sz w:val="24"/>
          <w:szCs w:val="24"/>
        </w:rPr>
      </w:pPr>
      <w:r w:rsidRPr="006E6E2C">
        <w:rPr>
          <w:sz w:val="24"/>
          <w:szCs w:val="24"/>
        </w:rPr>
        <w:t>土木工程专业学制</w:t>
      </w:r>
      <w:r w:rsidRPr="006E6E2C">
        <w:rPr>
          <w:sz w:val="24"/>
          <w:szCs w:val="24"/>
        </w:rPr>
        <w:t>4</w:t>
      </w:r>
      <w:r w:rsidRPr="006E6E2C">
        <w:rPr>
          <w:sz w:val="24"/>
          <w:szCs w:val="24"/>
        </w:rPr>
        <w:t>年，允许</w:t>
      </w:r>
      <w:r w:rsidRPr="006E6E2C">
        <w:rPr>
          <w:kern w:val="0"/>
          <w:sz w:val="24"/>
          <w:szCs w:val="24"/>
        </w:rPr>
        <w:t>学生在取得本培养计划规定的</w:t>
      </w:r>
      <w:r w:rsidR="008D3111">
        <w:rPr>
          <w:kern w:val="0"/>
          <w:sz w:val="24"/>
          <w:szCs w:val="24"/>
        </w:rPr>
        <w:t>177</w:t>
      </w:r>
      <w:r w:rsidRPr="006E6E2C">
        <w:rPr>
          <w:kern w:val="0"/>
          <w:sz w:val="24"/>
          <w:szCs w:val="24"/>
        </w:rPr>
        <w:t>学分后提前毕业，也允许延长学习年限，但一般不得超过六年。学生修读完本培养计划规定的课程及教学实践环节，取得规定的学分，德、智、体考核合格，按照《中华人民共和国学位条例》规定的条件授予工学学士学位</w:t>
      </w:r>
      <w:r w:rsidRPr="006E6E2C">
        <w:rPr>
          <w:sz w:val="24"/>
          <w:szCs w:val="24"/>
        </w:rPr>
        <w:t>。</w:t>
      </w:r>
    </w:p>
    <w:p w:rsidR="00C84FFC" w:rsidRDefault="00C84FFC" w:rsidP="00E67C83">
      <w:pPr>
        <w:spacing w:line="360" w:lineRule="auto"/>
      </w:pPr>
    </w:p>
    <w:sectPr w:rsidR="00C84FFC" w:rsidSect="00C84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C31E9"/>
    <w:multiLevelType w:val="hybridMultilevel"/>
    <w:tmpl w:val="D8E2EE52"/>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7C83"/>
    <w:rsid w:val="0021349C"/>
    <w:rsid w:val="00317AEA"/>
    <w:rsid w:val="0051425A"/>
    <w:rsid w:val="005C2EEA"/>
    <w:rsid w:val="008D3111"/>
    <w:rsid w:val="009F3A1C"/>
    <w:rsid w:val="00C84FFC"/>
    <w:rsid w:val="00D50FDE"/>
    <w:rsid w:val="00DD7745"/>
    <w:rsid w:val="00E6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5B96"/>
  <w15:docId w15:val="{053088C3-B624-4128-B67F-A1BE5E1B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kjm0428</cp:lastModifiedBy>
  <cp:revision>6</cp:revision>
  <dcterms:created xsi:type="dcterms:W3CDTF">2017-05-03T03:23:00Z</dcterms:created>
  <dcterms:modified xsi:type="dcterms:W3CDTF">2018-09-27T05:09:00Z</dcterms:modified>
</cp:coreProperties>
</file>